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9ABB" w14:textId="77777777" w:rsidR="00860910" w:rsidRDefault="00860910" w:rsidP="004D6ACB">
      <w:pPr>
        <w:pStyle w:val="BCCNormale"/>
      </w:pPr>
    </w:p>
    <w:p w14:paraId="78EA9725" w14:textId="77777777" w:rsidR="00860910" w:rsidRDefault="00860910" w:rsidP="004D6ACB">
      <w:pPr>
        <w:pStyle w:val="BCCNormale"/>
      </w:pPr>
    </w:p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2BF3849D" w14:textId="77777777" w:rsidR="009D591B" w:rsidRPr="009D591B" w:rsidRDefault="009D591B" w:rsidP="009D591B">
      <w:pPr>
        <w:spacing w:after="0" w:line="240" w:lineRule="auto"/>
        <w:jc w:val="both"/>
        <w:rPr>
          <w:rFonts w:ascii="Arial" w:hAnsi="Arial" w:cs="Arial"/>
          <w:color w:val="003594"/>
          <w:sz w:val="40"/>
          <w:szCs w:val="40"/>
        </w:rPr>
      </w:pPr>
      <w:r w:rsidRPr="009D591B">
        <w:rPr>
          <w:rFonts w:ascii="Arial" w:hAnsi="Arial" w:cs="Arial"/>
          <w:color w:val="003594"/>
          <w:sz w:val="40"/>
          <w:szCs w:val="40"/>
        </w:rPr>
        <w:t>Tre startup salernitane affiancate da Banca Campania Centro tra i 31 progetti selezionati in Italia per il “Road to Festival” del BCC Innovation Festival.</w:t>
      </w:r>
    </w:p>
    <w:p w14:paraId="0691DCE3" w14:textId="77777777" w:rsidR="00860910" w:rsidRDefault="00860910" w:rsidP="00860910">
      <w:pPr>
        <w:spacing w:after="0" w:line="240" w:lineRule="auto"/>
      </w:pPr>
    </w:p>
    <w:p w14:paraId="76055619" w14:textId="77777777" w:rsidR="009D3FF5" w:rsidRDefault="009D3FF5" w:rsidP="00860910">
      <w:pPr>
        <w:spacing w:after="0" w:line="300" w:lineRule="exact"/>
        <w:rPr>
          <w:rFonts w:ascii="Arial" w:hAnsi="Arial" w:cs="Arial"/>
        </w:rPr>
      </w:pPr>
    </w:p>
    <w:p w14:paraId="24D3A07F" w14:textId="2891A688" w:rsidR="00860910" w:rsidRPr="009D3FF5" w:rsidRDefault="009D591B" w:rsidP="00860910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Battipaglia</w:t>
      </w:r>
      <w:r w:rsidR="00860910" w:rsidRPr="009D3FF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11 novembre</w:t>
      </w:r>
      <w:r w:rsidR="00B47483" w:rsidRPr="009D3FF5">
        <w:rPr>
          <w:rFonts w:ascii="Arial" w:hAnsi="Arial" w:cs="Arial"/>
        </w:rPr>
        <w:t xml:space="preserve"> 2025</w:t>
      </w:r>
    </w:p>
    <w:p w14:paraId="65C0EC2B" w14:textId="77777777" w:rsidR="00860910" w:rsidRPr="009D3FF5" w:rsidRDefault="00860910" w:rsidP="00860910">
      <w:pPr>
        <w:spacing w:after="0" w:line="300" w:lineRule="exact"/>
        <w:rPr>
          <w:rFonts w:ascii="Arial" w:hAnsi="Arial" w:cs="Arial"/>
        </w:rPr>
      </w:pPr>
    </w:p>
    <w:p w14:paraId="772DA1E8" w14:textId="08D5B85D" w:rsidR="009D591B" w:rsidRPr="00985BA9" w:rsidRDefault="009D591B" w:rsidP="009D591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985BA9">
        <w:rPr>
          <w:rFonts w:ascii="Calibri" w:hAnsi="Calibri" w:cs="Times New Roman"/>
        </w:rPr>
        <w:t xml:space="preserve">Un importante riconoscimento per l’ecosistema dell’innovazione territoriale sostenuto da Banca Campania Centro: tre progetti elaborati da startup della provincia di Salerno e accompagnati dalla Banca sono stati selezionati tra i 31 “Champion” nazionali che accedono al Road to Festival, la seconda fase dell’edizione 2025 del </w:t>
      </w:r>
      <w:r w:rsidRPr="00B17235">
        <w:rPr>
          <w:rFonts w:ascii="Calibri" w:hAnsi="Calibri" w:cs="Times New Roman"/>
          <w:b/>
          <w:bCs/>
        </w:rPr>
        <w:t>BCC Innovation Festival</w:t>
      </w:r>
      <w:r w:rsidRPr="00985BA9">
        <w:rPr>
          <w:rFonts w:ascii="Calibri" w:hAnsi="Calibri" w:cs="Times New Roman"/>
        </w:rPr>
        <w:t>, promosso dal Gruppo BCC Iccrea.</w:t>
      </w:r>
    </w:p>
    <w:p w14:paraId="2CA94575" w14:textId="77777777" w:rsidR="009D591B" w:rsidRPr="00985BA9" w:rsidRDefault="009D591B" w:rsidP="009D591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985BA9">
        <w:rPr>
          <w:rFonts w:ascii="Calibri" w:hAnsi="Calibri" w:cs="Times New Roman"/>
        </w:rPr>
        <w:t xml:space="preserve">Su oltre 400 iniziative provenienti da tutta Italia, solo 31 sono state scelte per proseguire il percorso verso il Festival Day, e tra queste figurano </w:t>
      </w:r>
      <w:proofErr w:type="spellStart"/>
      <w:r w:rsidRPr="00B17235">
        <w:rPr>
          <w:rFonts w:ascii="Calibri" w:hAnsi="Calibri" w:cs="Times New Roman"/>
          <w:b/>
          <w:bCs/>
        </w:rPr>
        <w:t>Matchup</w:t>
      </w:r>
      <w:proofErr w:type="spellEnd"/>
      <w:r w:rsidRPr="00985BA9">
        <w:rPr>
          <w:rFonts w:ascii="Calibri" w:hAnsi="Calibri" w:cs="Times New Roman"/>
        </w:rPr>
        <w:t xml:space="preserve">, </w:t>
      </w:r>
      <w:r w:rsidRPr="00B17235">
        <w:rPr>
          <w:rFonts w:ascii="Calibri" w:hAnsi="Calibri" w:cs="Times New Roman"/>
          <w:b/>
          <w:bCs/>
        </w:rPr>
        <w:t>YUP!</w:t>
      </w:r>
      <w:r w:rsidRPr="00985BA9">
        <w:rPr>
          <w:rFonts w:ascii="Calibri" w:hAnsi="Calibri" w:cs="Times New Roman"/>
        </w:rPr>
        <w:t xml:space="preserve"> e </w:t>
      </w:r>
      <w:proofErr w:type="spellStart"/>
      <w:r w:rsidRPr="00B17235">
        <w:rPr>
          <w:rFonts w:ascii="Calibri" w:hAnsi="Calibri" w:cs="Times New Roman"/>
          <w:b/>
          <w:bCs/>
        </w:rPr>
        <w:t>ReSource</w:t>
      </w:r>
      <w:proofErr w:type="spellEnd"/>
      <w:r w:rsidRPr="00985BA9">
        <w:rPr>
          <w:rFonts w:ascii="Calibri" w:hAnsi="Calibri" w:cs="Times New Roman"/>
        </w:rPr>
        <w:t xml:space="preserve">, tutte nate in </w:t>
      </w:r>
      <w:r>
        <w:rPr>
          <w:rFonts w:ascii="Calibri" w:hAnsi="Calibri" w:cs="Times New Roman"/>
        </w:rPr>
        <w:t xml:space="preserve">Campania </w:t>
      </w:r>
      <w:r w:rsidRPr="00985BA9">
        <w:rPr>
          <w:rFonts w:ascii="Calibri" w:hAnsi="Calibri" w:cs="Times New Roman"/>
        </w:rPr>
        <w:t>e sviluppate in sinergia con Banca Campania Centro, a testimonianza del forte impegno dell’Istituto nel promuovere la cultura dell’innovazione e sostenere i giovani talenti del territorio.</w:t>
      </w:r>
    </w:p>
    <w:p w14:paraId="74DA5CDD" w14:textId="77777777" w:rsidR="009D591B" w:rsidRPr="00985BA9" w:rsidRDefault="009D591B" w:rsidP="009D591B">
      <w:pPr>
        <w:spacing w:after="0" w:line="240" w:lineRule="auto"/>
        <w:jc w:val="both"/>
        <w:rPr>
          <w:rFonts w:ascii="Calibri" w:eastAsia="Times New Roman" w:hAnsi="Calibri" w:cs="Times New Roman"/>
          <w:color w:val="111111"/>
        </w:rPr>
      </w:pPr>
      <w:r w:rsidRPr="00985BA9">
        <w:rPr>
          <w:rFonts w:ascii="Calibri" w:eastAsia="Times New Roman" w:hAnsi="Calibri" w:cs="Times New Roman"/>
          <w:color w:val="111111"/>
        </w:rPr>
        <w:t>“</w:t>
      </w:r>
      <w:r w:rsidRPr="00B17235">
        <w:rPr>
          <w:rFonts w:ascii="Calibri" w:eastAsia="Times New Roman" w:hAnsi="Calibri" w:cs="Times New Roman"/>
          <w:i/>
          <w:iCs/>
          <w:color w:val="111111"/>
        </w:rPr>
        <w:t>Questo risultato dimostra come il nostro territorio possieda straordinarie energie creative e imprenditoriali</w:t>
      </w:r>
      <w:r w:rsidRPr="00985BA9">
        <w:rPr>
          <w:rFonts w:ascii="Calibri" w:eastAsia="Times New Roman" w:hAnsi="Calibri" w:cs="Times New Roman"/>
          <w:color w:val="111111"/>
        </w:rPr>
        <w:t>,” – ha dichiarato Camillo Catarozzo, Presidente di Banca Campania Centro. – “</w:t>
      </w:r>
      <w:r w:rsidRPr="00B17235">
        <w:rPr>
          <w:rFonts w:ascii="Calibri" w:eastAsia="Times New Roman" w:hAnsi="Calibri" w:cs="Times New Roman"/>
          <w:i/>
          <w:iCs/>
          <w:color w:val="111111"/>
        </w:rPr>
        <w:t>Sostenere giovani talenti e startup innovative rientra pienamente nella missione della nostra Banca, che mette al centro lo sviluppo sostenibile e la crescita condivisa delle comunità locali. Il successo di questi tre progetti è anche il successo di una rete cooperativa che crede nell’economia civile e nell’innovazione come leve di futuro</w:t>
      </w:r>
      <w:r w:rsidRPr="00985BA9">
        <w:rPr>
          <w:rFonts w:ascii="Calibri" w:eastAsia="Times New Roman" w:hAnsi="Calibri" w:cs="Times New Roman"/>
          <w:color w:val="111111"/>
        </w:rPr>
        <w:t>.”</w:t>
      </w:r>
    </w:p>
    <w:p w14:paraId="78296F6F" w14:textId="77777777" w:rsidR="009D591B" w:rsidRPr="00985BA9" w:rsidRDefault="009D591B" w:rsidP="009D591B">
      <w:pPr>
        <w:spacing w:before="100" w:beforeAutospacing="1" w:after="100" w:afterAutospacing="1" w:line="240" w:lineRule="auto"/>
        <w:jc w:val="both"/>
        <w:outlineLvl w:val="2"/>
        <w:rPr>
          <w:rFonts w:ascii="Calibri" w:hAnsi="Calibri" w:cs="Times New Roman"/>
        </w:rPr>
      </w:pPr>
      <w:r w:rsidRPr="00985BA9">
        <w:rPr>
          <w:rFonts w:ascii="Calibri" w:eastAsia="Times New Roman" w:hAnsi="Calibri" w:cs="Times New Roman"/>
        </w:rPr>
        <w:t>I tre progetti selezionati con Banca Campania Centro</w:t>
      </w:r>
      <w:r>
        <w:rPr>
          <w:rFonts w:ascii="Calibri" w:eastAsia="Times New Roman" w:hAnsi="Calibri" w:cs="Times New Roman"/>
        </w:rPr>
        <w:t>:</w:t>
      </w:r>
    </w:p>
    <w:p w14:paraId="68A4FDEB" w14:textId="77777777" w:rsidR="009D591B" w:rsidRPr="00B50FDC" w:rsidRDefault="009D591B" w:rsidP="009D591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</w:rPr>
      </w:pPr>
      <w:proofErr w:type="spellStart"/>
      <w:r w:rsidRPr="00B17235">
        <w:rPr>
          <w:rFonts w:ascii="Calibri" w:hAnsi="Calibri"/>
          <w:b/>
          <w:bCs/>
        </w:rPr>
        <w:t>Matchup</w:t>
      </w:r>
      <w:proofErr w:type="spellEnd"/>
      <w:r w:rsidRPr="00B50FDC">
        <w:rPr>
          <w:rFonts w:ascii="Calibri" w:hAnsi="Calibri"/>
        </w:rPr>
        <w:t xml:space="preserve"> (Mercato San Severino) è una piattaforma HR-Tech che rivoluziona l’incontro tra domanda e offerta di lavoro, grazie a un sistema di matching intelligente basato sull’intelligenza artificiale.</w:t>
      </w:r>
    </w:p>
    <w:p w14:paraId="1CADFF4F" w14:textId="77777777" w:rsidR="009D591B" w:rsidRPr="00B50FDC" w:rsidRDefault="009D591B" w:rsidP="009D591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</w:rPr>
      </w:pPr>
      <w:r w:rsidRPr="00B17235">
        <w:rPr>
          <w:rFonts w:ascii="Calibri" w:hAnsi="Calibri"/>
          <w:b/>
          <w:bCs/>
        </w:rPr>
        <w:t>YUP!</w:t>
      </w:r>
      <w:r w:rsidRPr="00B50FDC">
        <w:rPr>
          <w:rFonts w:ascii="Calibri" w:hAnsi="Calibri"/>
        </w:rPr>
        <w:t xml:space="preserve"> (Salerno) è </w:t>
      </w:r>
      <w:proofErr w:type="spellStart"/>
      <w:r w:rsidRPr="00B50FDC">
        <w:rPr>
          <w:rFonts w:ascii="Calibri" w:hAnsi="Calibri"/>
        </w:rPr>
        <w:t>un’app</w:t>
      </w:r>
      <w:proofErr w:type="spellEnd"/>
      <w:r w:rsidRPr="00B50FDC">
        <w:rPr>
          <w:rFonts w:ascii="Calibri" w:hAnsi="Calibri"/>
        </w:rPr>
        <w:t xml:space="preserve"> che semplifica l’organizzazione di eventi privati, valorizzando spazi pubblici e privati spesso inutilizzati.</w:t>
      </w:r>
    </w:p>
    <w:p w14:paraId="5A28327E" w14:textId="77777777" w:rsidR="009D591B" w:rsidRPr="00B50FDC" w:rsidRDefault="009D591B" w:rsidP="009D591B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hAnsi="Calibri"/>
        </w:rPr>
      </w:pPr>
      <w:proofErr w:type="spellStart"/>
      <w:r w:rsidRPr="00B17235">
        <w:rPr>
          <w:rFonts w:ascii="Calibri" w:hAnsi="Calibri"/>
          <w:b/>
          <w:bCs/>
        </w:rPr>
        <w:t>ReSource</w:t>
      </w:r>
      <w:proofErr w:type="spellEnd"/>
      <w:r w:rsidRPr="00B50FDC">
        <w:rPr>
          <w:rFonts w:ascii="Calibri" w:hAnsi="Calibri"/>
        </w:rPr>
        <w:t xml:space="preserve"> (Vietri sul Mare) è una piattaforma digitale che aiuta le PMI del settore edile nella transizione verso l’economia circolare, favorendo pratiche sostenibili sul piano ambientale, sociale ed economico.</w:t>
      </w:r>
    </w:p>
    <w:p w14:paraId="5325FFD6" w14:textId="77777777" w:rsidR="009D591B" w:rsidRPr="00DB75D4" w:rsidRDefault="009D591B" w:rsidP="009D591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DB75D4">
        <w:rPr>
          <w:rFonts w:ascii="Calibri" w:hAnsi="Calibri" w:cs="Times New Roman"/>
        </w:rPr>
        <w:lastRenderedPageBreak/>
        <w:t>“</w:t>
      </w:r>
      <w:r w:rsidRPr="00B17235">
        <w:rPr>
          <w:rFonts w:ascii="Calibri" w:hAnsi="Calibri" w:cs="Times New Roman"/>
          <w:i/>
          <w:iCs/>
        </w:rPr>
        <w:t>L’innovazione rappresenta per noi non solo un obiettivo strategico</w:t>
      </w:r>
      <w:r>
        <w:rPr>
          <w:rFonts w:ascii="Calibri" w:hAnsi="Calibri" w:cs="Times New Roman"/>
        </w:rPr>
        <w:t xml:space="preserve"> – ha spiegato Mario Cuoco, Direttore Generale di Bcc Campania Centro - </w:t>
      </w:r>
      <w:r w:rsidRPr="00B17235">
        <w:rPr>
          <w:rFonts w:ascii="Calibri" w:hAnsi="Calibri" w:cs="Times New Roman"/>
          <w:i/>
          <w:iCs/>
        </w:rPr>
        <w:t>ma una leva concreta di sviluppo territoriale e sociale. Sostenere le start up e i giovani innovatori della nostra provincia significa accompagnare la nascita di un ecosistema imprenditoriale radicato nei valori cooperativi, ma proiettato verso i mercati e le sfide globali. Con questo risultato</w:t>
      </w:r>
      <w:r w:rsidRPr="00DB75D4">
        <w:rPr>
          <w:rFonts w:ascii="Calibri" w:hAnsi="Calibri" w:cs="Times New Roman"/>
        </w:rPr>
        <w:t xml:space="preserve"> </w:t>
      </w:r>
      <w:r>
        <w:rPr>
          <w:rFonts w:ascii="Calibri" w:hAnsi="Calibri" w:cs="Times New Roman"/>
        </w:rPr>
        <w:t xml:space="preserve">– ha aggiunto Cuoco - </w:t>
      </w:r>
      <w:r w:rsidRPr="00B17235">
        <w:rPr>
          <w:rFonts w:ascii="Calibri" w:hAnsi="Calibri" w:cs="Times New Roman"/>
          <w:i/>
          <w:iCs/>
        </w:rPr>
        <w:t>Bcc Campania Centro si conferma motore di crescita sostenibile e punto di riferimento per chi desidera trasformare un’intuizione in progetto, un progetto in impresa, e un’impresa in valore condiviso per il nostro territorio</w:t>
      </w:r>
      <w:r w:rsidRPr="00DB75D4">
        <w:rPr>
          <w:rFonts w:ascii="Calibri" w:hAnsi="Calibri" w:cs="Times New Roman"/>
        </w:rPr>
        <w:t>.”</w:t>
      </w:r>
    </w:p>
    <w:p w14:paraId="73D49C71" w14:textId="77777777" w:rsidR="009D591B" w:rsidRPr="00985BA9" w:rsidRDefault="009D591B" w:rsidP="009D591B">
      <w:pPr>
        <w:spacing w:after="0" w:line="240" w:lineRule="auto"/>
        <w:jc w:val="both"/>
        <w:rPr>
          <w:rFonts w:ascii="Calibri" w:eastAsia="Times New Roman" w:hAnsi="Calibri" w:cs="Times New Roman"/>
          <w:color w:val="111111"/>
        </w:rPr>
      </w:pPr>
      <w:r w:rsidRPr="00985BA9">
        <w:rPr>
          <w:rFonts w:ascii="Calibri" w:hAnsi="Calibri" w:cs="Times New Roman"/>
        </w:rPr>
        <w:t>La presenza di tre startup salernitane tra i 31 progetti nazionali selezionati conferma il ruolo di Banca Campania Centro come punto di riferimento per la promozione dell’innovazione sostenibile nel Mezzogiorno e come catalizzatore di sinergie tra imprese, giovani e territorio.</w:t>
      </w:r>
    </w:p>
    <w:p w14:paraId="3E8283E0" w14:textId="77777777" w:rsidR="009D591B" w:rsidRPr="00F56010" w:rsidRDefault="009D591B" w:rsidP="009D591B">
      <w:pPr>
        <w:spacing w:before="100" w:beforeAutospacing="1" w:after="100" w:afterAutospacing="1" w:line="240" w:lineRule="auto"/>
        <w:jc w:val="both"/>
        <w:rPr>
          <w:rFonts w:ascii="Calibri" w:hAnsi="Calibri" w:cs="Times New Roman"/>
        </w:rPr>
      </w:pPr>
      <w:r w:rsidRPr="00985BA9">
        <w:rPr>
          <w:rFonts w:ascii="Calibri" w:hAnsi="Calibri" w:cs="Times New Roman"/>
        </w:rPr>
        <w:t>I progetti “Champion” accederanno ora a un percorso formativo e di consulenza volto a trasformare le idee in imprese strutturate e sostenibili. Il percorso culminerà nel Festival Day, previsto entro la fine dell’anno, durante il quale verranno selezionate le iniziative che accederanno alla fase di incubazione o accelerazione per un valore complessivo fino a 60 mila euro e con opportunità di networking con fondi di investimento e partner internazionali.</w:t>
      </w:r>
    </w:p>
    <w:p w14:paraId="677ED2E4" w14:textId="26004E0E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0DB2AD49" w14:textId="77777777" w:rsidR="009D3FF5" w:rsidRPr="009974B3" w:rsidRDefault="009D3FF5" w:rsidP="009D3FF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14:paraId="45FCF5BA" w14:textId="77777777" w:rsidTr="00B64A7B">
        <w:trPr>
          <w:trHeight w:val="567"/>
        </w:trPr>
        <w:tc>
          <w:tcPr>
            <w:tcW w:w="9071" w:type="dxa"/>
            <w:gridSpan w:val="3"/>
            <w:tcBorders>
              <w:bottom w:val="single" w:sz="18" w:space="0" w:color="003594"/>
            </w:tcBorders>
            <w:vAlign w:val="center"/>
          </w:tcPr>
          <w:p w14:paraId="4BF33937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CE6CB78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D18A84A" w14:textId="07F61020" w:rsidR="00B64A7B" w:rsidRPr="00F8542C" w:rsidRDefault="00B64A7B" w:rsidP="005339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 xml:space="preserve">Contatti Stampa per </w:t>
            </w:r>
            <w:r>
              <w:rPr>
                <w:rFonts w:ascii="Arial" w:hAnsi="Arial" w:cs="Arial"/>
                <w:b/>
                <w:color w:val="003594"/>
                <w:sz w:val="18"/>
                <w:szCs w:val="18"/>
              </w:rPr>
              <w:t>Banca Campania Centro</w:t>
            </w: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>:</w:t>
            </w:r>
          </w:p>
        </w:tc>
      </w:tr>
      <w:tr w:rsidR="00B64A7B" w14:paraId="011ADF81" w14:textId="77777777" w:rsidTr="005339B1">
        <w:trPr>
          <w:trHeight w:val="221"/>
        </w:trPr>
        <w:tc>
          <w:tcPr>
            <w:tcW w:w="0" w:type="auto"/>
            <w:gridSpan w:val="3"/>
            <w:tcBorders>
              <w:top w:val="single" w:sz="18" w:space="0" w:color="003594"/>
            </w:tcBorders>
            <w:vAlign w:val="center"/>
          </w:tcPr>
          <w:p w14:paraId="146BA80E" w14:textId="77777777" w:rsidR="00B64A7B" w:rsidRPr="005C1438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B64A7B" w:rsidRPr="005E0726" w14:paraId="34BD864A" w14:textId="77777777" w:rsidTr="00B64A7B">
        <w:trPr>
          <w:trHeight w:val="567"/>
        </w:trPr>
        <w:tc>
          <w:tcPr>
            <w:tcW w:w="4873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4E6C25F9" w14:textId="12DFC820" w:rsidR="00B64A7B" w:rsidRDefault="00883F06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Amabile Guzzo</w:t>
            </w:r>
          </w:p>
          <w:p w14:paraId="47BB37E1" w14:textId="50AF96C3" w:rsidR="00B64A7B" w:rsidRP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Consigliere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eferente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per la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>omunicazione</w:t>
            </w:r>
          </w:p>
          <w:p w14:paraId="763A2816" w14:textId="02683471" w:rsidR="00B64A7B" w:rsidRPr="005335A4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t xml:space="preserve">ell.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35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5482064</w:t>
            </w:r>
          </w:p>
          <w:p w14:paraId="3020C3B6" w14:textId="19133D09" w:rsidR="00B64A7B" w:rsidRDefault="00883F06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hyperlink r:id="rId8" w:history="1">
              <w:r w:rsidRPr="00205CC8">
                <w:rPr>
                  <w:rStyle w:val="Collegamentoipertestuale"/>
                </w:rPr>
                <w:t>amabile.guzzo</w:t>
              </w:r>
              <w:r w:rsidRPr="00205CC8"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@campaniacentro.bcc.it</w:t>
              </w:r>
            </w:hyperlink>
          </w:p>
          <w:p w14:paraId="7400F05C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1F20E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40DAA449" w14:textId="77777777" w:rsidR="00B64A7B" w:rsidRPr="00BE34B2" w:rsidRDefault="00B64A7B" w:rsidP="002103A5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921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A942276" w14:textId="1ED7CDB8" w:rsidR="00B64A7B" w:rsidRPr="00D34330" w:rsidRDefault="00B64A7B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C</w:t>
            </w:r>
            <w:r w:rsidRPr="00883F06"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laudia Bernardo</w:t>
            </w:r>
          </w:p>
          <w:p w14:paraId="0FFAD752" w14:textId="7571EA8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onsabile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</w:t>
            </w:r>
            <w:r>
              <w:t>arketing</w:t>
            </w:r>
          </w:p>
          <w:p w14:paraId="25231F16" w14:textId="2AD8036C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Cell.: 329-8072391</w:t>
            </w:r>
          </w:p>
          <w:p w14:paraId="4F6C4E9B" w14:textId="7BC15533" w:rsidR="00B64A7B" w:rsidRDefault="00B64A7B" w:rsidP="005339B1">
            <w:hyperlink r:id="rId9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c</w:t>
              </w:r>
              <w:r>
                <w:rPr>
                  <w:rStyle w:val="Collegamentoipertestuale"/>
                  <w:lang w:val="en-GB"/>
                </w:rPr>
                <w:t>laudia.bernardo@campaniacentro.bcc.it</w:t>
              </w:r>
            </w:hyperlink>
          </w:p>
          <w:p w14:paraId="14800CFA" w14:textId="4E1EDA85" w:rsidR="00B47483" w:rsidRPr="00396D15" w:rsidRDefault="00271919" w:rsidP="005339B1">
            <w:pPr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  <w:lang w:val="en-GB"/>
              </w:rPr>
            </w:pPr>
            <w:r>
              <w:rPr>
                <w:color w:val="0563C1" w:themeColor="hyperlink"/>
                <w:u w:val="single"/>
                <w:lang w:val="en-GB"/>
              </w:rPr>
              <w:t>comunicazione</w:t>
            </w:r>
            <w:r w:rsidR="00B47483">
              <w:rPr>
                <w:color w:val="0563C1" w:themeColor="hyperlink"/>
                <w:u w:val="single"/>
                <w:lang w:val="en-GB"/>
              </w:rPr>
              <w:t>@campaniacentro.bcc.it</w:t>
            </w:r>
          </w:p>
          <w:p w14:paraId="09107252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6FE5761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6B08CA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33D2473" w14:textId="77777777" w:rsidR="00B64A7B" w:rsidRPr="00D34330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ABF504" w14:textId="77777777" w:rsidR="00B64A7B" w:rsidRPr="005C1438" w:rsidRDefault="00B64A7B" w:rsidP="005339B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77" w:type="dxa"/>
            <w:tcBorders>
              <w:left w:val="single" w:sz="12" w:space="0" w:color="007DBA"/>
            </w:tcBorders>
            <w:vAlign w:val="center"/>
          </w:tcPr>
          <w:p w14:paraId="46909C00" w14:textId="77777777" w:rsidR="00B64A7B" w:rsidRPr="005C1438" w:rsidRDefault="00B64A7B" w:rsidP="00B64A7B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6D" w14:textId="77777777" w:rsidR="0014278A" w:rsidRDefault="0014278A" w:rsidP="00367BC9">
      <w:pPr>
        <w:spacing w:after="0" w:line="240" w:lineRule="auto"/>
      </w:pPr>
      <w:r>
        <w:separator/>
      </w:r>
    </w:p>
  </w:endnote>
  <w:endnote w:type="continuationSeparator" w:id="0">
    <w:p w14:paraId="55AC0851" w14:textId="77777777" w:rsidR="0014278A" w:rsidRDefault="0014278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E4C" w14:textId="77777777" w:rsidR="0014278A" w:rsidRDefault="0014278A" w:rsidP="00367BC9">
      <w:pPr>
        <w:spacing w:after="0" w:line="240" w:lineRule="auto"/>
      </w:pPr>
      <w:r>
        <w:separator/>
      </w:r>
    </w:p>
  </w:footnote>
  <w:footnote w:type="continuationSeparator" w:id="0">
    <w:p w14:paraId="488BF1F4" w14:textId="77777777" w:rsidR="0014278A" w:rsidRDefault="0014278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0467"/>
    <w:multiLevelType w:val="hybridMultilevel"/>
    <w:tmpl w:val="122EB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  <w:num w:numId="2" w16cid:durableId="103751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74D5B"/>
    <w:rsid w:val="00074DCD"/>
    <w:rsid w:val="00097B4F"/>
    <w:rsid w:val="000B2BCD"/>
    <w:rsid w:val="0012773F"/>
    <w:rsid w:val="0014278A"/>
    <w:rsid w:val="002103A5"/>
    <w:rsid w:val="00271919"/>
    <w:rsid w:val="002A15CF"/>
    <w:rsid w:val="0036235D"/>
    <w:rsid w:val="003647FD"/>
    <w:rsid w:val="00367BC9"/>
    <w:rsid w:val="00481C45"/>
    <w:rsid w:val="004D6ACB"/>
    <w:rsid w:val="004E13A7"/>
    <w:rsid w:val="005244E1"/>
    <w:rsid w:val="00606AE0"/>
    <w:rsid w:val="00611BBF"/>
    <w:rsid w:val="00616456"/>
    <w:rsid w:val="00664B1D"/>
    <w:rsid w:val="006959DB"/>
    <w:rsid w:val="006B33BB"/>
    <w:rsid w:val="007104EB"/>
    <w:rsid w:val="00734E16"/>
    <w:rsid w:val="00754688"/>
    <w:rsid w:val="0079098C"/>
    <w:rsid w:val="008240E2"/>
    <w:rsid w:val="00860910"/>
    <w:rsid w:val="00862932"/>
    <w:rsid w:val="00883F06"/>
    <w:rsid w:val="008E031D"/>
    <w:rsid w:val="00962D01"/>
    <w:rsid w:val="00984F3B"/>
    <w:rsid w:val="009D3FF5"/>
    <w:rsid w:val="009D591B"/>
    <w:rsid w:val="00A00DFA"/>
    <w:rsid w:val="00A27B58"/>
    <w:rsid w:val="00A45A9F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64A7B"/>
    <w:rsid w:val="00BE7C64"/>
    <w:rsid w:val="00C3419D"/>
    <w:rsid w:val="00C42BFD"/>
    <w:rsid w:val="00C66609"/>
    <w:rsid w:val="00CC3081"/>
    <w:rsid w:val="00DB7DC2"/>
    <w:rsid w:val="00DD4076"/>
    <w:rsid w:val="00DE4D3B"/>
    <w:rsid w:val="00E024FA"/>
    <w:rsid w:val="00E2081B"/>
    <w:rsid w:val="00E566D0"/>
    <w:rsid w:val="00E92C38"/>
    <w:rsid w:val="00EA4237"/>
    <w:rsid w:val="00EF1633"/>
    <w:rsid w:val="00F32F79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uiPriority w:val="34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bile.guzzo@campaniacentro.bc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gi@iccrea.bcc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Nicola Albanese</cp:lastModifiedBy>
  <cp:revision>14</cp:revision>
  <cp:lastPrinted>2025-11-11T10:17:00Z</cp:lastPrinted>
  <dcterms:created xsi:type="dcterms:W3CDTF">2025-09-25T09:21:00Z</dcterms:created>
  <dcterms:modified xsi:type="dcterms:W3CDTF">2025-11-11T10:17:00Z</dcterms:modified>
</cp:coreProperties>
</file>