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42E4" w14:textId="77777777" w:rsidR="00D8657A" w:rsidRDefault="00D510A6">
      <w:pPr>
        <w:spacing w:line="259" w:lineRule="auto"/>
        <w:ind w:left="0" w:right="0" w:firstLine="0"/>
        <w:jc w:val="left"/>
      </w:pPr>
      <w:r w:rsidRPr="00573134">
        <w:rPr>
          <w:rFonts w:ascii="Times New Roman" w:hAnsi="Times New Roman"/>
          <w:noProof/>
          <w:color w:val="000000" w:themeColor="text1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397697A" wp14:editId="73339406">
            <wp:simplePos x="576197" y="144049"/>
            <wp:positionH relativeFrom="column">
              <wp:align>left</wp:align>
            </wp:positionH>
            <wp:positionV relativeFrom="paragraph">
              <wp:align>top</wp:align>
            </wp:positionV>
            <wp:extent cx="1147445" cy="1033145"/>
            <wp:effectExtent l="0" t="0" r="0" b="0"/>
            <wp:wrapSquare wrapText="bothSides"/>
            <wp:docPr id="1059315692" name="Immagine 6" descr="Immagine che contiene testo, scherma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32813" name="Immagine 6" descr="Immagine che contiene testo, schermata, logo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11" cy="103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732162" w14:textId="0DCDCDFE" w:rsidR="0037445A" w:rsidRPr="00573134" w:rsidRDefault="00D8657A" w:rsidP="00D8657A">
      <w:pPr>
        <w:tabs>
          <w:tab w:val="left" w:pos="6096"/>
        </w:tabs>
        <w:spacing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 wp14:anchorId="2B642EE4" wp14:editId="75043B8E">
            <wp:extent cx="2258124" cy="482252"/>
            <wp:effectExtent l="0" t="0" r="0" b="0"/>
            <wp:docPr id="1" name="Immagine 2" descr="Immagine che contiene Carattere, Elementi grafici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Carattere, Elementi grafici, schermata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75" cy="48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CC27D27" w14:textId="1F117B29" w:rsidR="003B6F0E" w:rsidRPr="00573134" w:rsidRDefault="00CB0738" w:rsidP="003B6F0E">
      <w:pPr>
        <w:spacing w:line="259" w:lineRule="auto"/>
        <w:ind w:left="0" w:right="0" w:firstLine="0"/>
        <w:jc w:val="left"/>
        <w:rPr>
          <w:rFonts w:ascii="Times New Roman" w:hAnsi="Times New Roman"/>
          <w:color w:val="000000" w:themeColor="text1"/>
        </w:rPr>
      </w:pPr>
      <w:r w:rsidRPr="00573134">
        <w:rPr>
          <w:color w:val="000000" w:themeColor="text1"/>
        </w:rPr>
        <w:t xml:space="preserve">      </w:t>
      </w:r>
      <w:r w:rsidRPr="00573134">
        <w:rPr>
          <w:rFonts w:ascii="Times New Roman" w:hAnsi="Times New Roman"/>
          <w:color w:val="000000" w:themeColor="text1"/>
        </w:rPr>
        <w:t xml:space="preserve">                                                           </w:t>
      </w:r>
      <w:r w:rsidR="00DD5D06" w:rsidRPr="00573134">
        <w:rPr>
          <w:rFonts w:ascii="Times New Roman" w:hAnsi="Times New Roman"/>
          <w:color w:val="000000" w:themeColor="text1"/>
        </w:rPr>
        <w:t xml:space="preserve">      </w:t>
      </w:r>
      <w:r w:rsidRPr="00573134">
        <w:rPr>
          <w:rFonts w:ascii="Times New Roman" w:hAnsi="Times New Roman"/>
          <w:color w:val="000000" w:themeColor="text1"/>
        </w:rPr>
        <w:t xml:space="preserve">  </w:t>
      </w:r>
      <w:r w:rsidR="00DD5D06" w:rsidRPr="00573134">
        <w:rPr>
          <w:rFonts w:ascii="Times New Roman" w:hAnsi="Times New Roman"/>
          <w:color w:val="000000" w:themeColor="text1"/>
        </w:rPr>
        <w:t xml:space="preserve">                                    </w:t>
      </w:r>
      <w:r w:rsidR="00CA0137">
        <w:rPr>
          <w:rFonts w:ascii="Times New Roman" w:hAnsi="Times New Roman"/>
          <w:color w:val="000000" w:themeColor="text1"/>
        </w:rPr>
        <w:t>Marcellinara</w:t>
      </w:r>
      <w:r w:rsidR="00DD5D06" w:rsidRPr="00573134">
        <w:rPr>
          <w:rFonts w:ascii="Times New Roman" w:hAnsi="Times New Roman"/>
          <w:color w:val="000000" w:themeColor="text1"/>
        </w:rPr>
        <w:t xml:space="preserve"> </w:t>
      </w:r>
      <w:r w:rsidR="00D510A6" w:rsidRPr="00573134">
        <w:rPr>
          <w:rFonts w:ascii="Times New Roman" w:hAnsi="Times New Roman"/>
          <w:color w:val="000000" w:themeColor="text1"/>
        </w:rPr>
        <w:t>10</w:t>
      </w:r>
      <w:r w:rsidR="00DD5D06" w:rsidRPr="00573134">
        <w:rPr>
          <w:rFonts w:ascii="Times New Roman" w:hAnsi="Times New Roman"/>
          <w:color w:val="000000" w:themeColor="text1"/>
        </w:rPr>
        <w:t>/0</w:t>
      </w:r>
      <w:r w:rsidR="003263F9" w:rsidRPr="00573134">
        <w:rPr>
          <w:rFonts w:ascii="Times New Roman" w:hAnsi="Times New Roman"/>
          <w:color w:val="000000" w:themeColor="text1"/>
        </w:rPr>
        <w:t>9</w:t>
      </w:r>
      <w:r w:rsidR="00DD5D06" w:rsidRPr="00573134">
        <w:rPr>
          <w:rFonts w:ascii="Times New Roman" w:hAnsi="Times New Roman"/>
          <w:color w:val="000000" w:themeColor="text1"/>
        </w:rPr>
        <w:t>/2024</w:t>
      </w:r>
    </w:p>
    <w:p w14:paraId="3D36C185" w14:textId="1358782F" w:rsidR="00D510A6" w:rsidRPr="00573134" w:rsidRDefault="00D510A6" w:rsidP="003B6F0E">
      <w:pPr>
        <w:spacing w:line="259" w:lineRule="auto"/>
        <w:ind w:left="0" w:right="0" w:firstLine="0"/>
        <w:jc w:val="left"/>
        <w:rPr>
          <w:rFonts w:ascii="Times New Roman" w:hAnsi="Times New Roman"/>
          <w:color w:val="000000" w:themeColor="text1"/>
        </w:rPr>
      </w:pPr>
      <w:r w:rsidRPr="00573134">
        <w:rPr>
          <w:rFonts w:ascii="Times New Roman" w:hAnsi="Times New Roman"/>
          <w:color w:val="000000" w:themeColor="text1"/>
        </w:rPr>
        <w:t>Comunicato Stampa</w:t>
      </w:r>
    </w:p>
    <w:p w14:paraId="2E2FD88B" w14:textId="77777777" w:rsidR="00D510A6" w:rsidRPr="00573134" w:rsidRDefault="00D510A6" w:rsidP="00D510A6">
      <w:pPr>
        <w:shd w:val="clear" w:color="auto" w:fill="FFFFFF"/>
        <w:spacing w:line="240" w:lineRule="auto"/>
        <w:ind w:left="-709" w:right="-335" w:firstLine="0"/>
        <w:jc w:val="left"/>
        <w:textAlignment w:val="baseline"/>
        <w:rPr>
          <w:rFonts w:ascii="Aptos" w:eastAsia="Times New Roman" w:hAnsi="Aptos" w:cs="Segoe UI"/>
          <w:b/>
          <w:bCs/>
          <w:color w:val="000000" w:themeColor="text1"/>
          <w:kern w:val="0"/>
          <w:sz w:val="24"/>
          <w:lang w:val="it-IT" w:eastAsia="it-IT"/>
          <w14:ligatures w14:val="none"/>
        </w:rPr>
      </w:pPr>
    </w:p>
    <w:p w14:paraId="433412E8" w14:textId="31DCE174" w:rsidR="00973C94" w:rsidRPr="00573134" w:rsidRDefault="00973C94" w:rsidP="004B5EC2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2"/>
          <w:lang w:val="it-IT" w:eastAsia="it-IT"/>
          <w14:ligatures w14:val="none"/>
        </w:rPr>
      </w:pPr>
      <w:r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2"/>
          <w:lang w:val="it-IT" w:eastAsia="it-IT"/>
          <w14:ligatures w14:val="none"/>
        </w:rPr>
        <w:t xml:space="preserve">SPI Finestre sigla un finanziamento di 5,3 milioni di euro a 15 anni con </w:t>
      </w:r>
      <w:r w:rsidR="00C670C5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2"/>
          <w:lang w:val="it-IT" w:eastAsia="it-IT"/>
          <w14:ligatures w14:val="none"/>
        </w:rPr>
        <w:t xml:space="preserve">la </w:t>
      </w:r>
      <w:r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2"/>
          <w:lang w:val="it-IT" w:eastAsia="it-IT"/>
          <w14:ligatures w14:val="none"/>
        </w:rPr>
        <w:t xml:space="preserve">BCC </w:t>
      </w:r>
      <w:r w:rsidR="00D510A6" w:rsidRPr="00573134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</w:rPr>
        <w:t xml:space="preserve">della Calabria Ulteriore </w:t>
      </w:r>
      <w:r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2"/>
          <w:lang w:val="it-IT" w:eastAsia="it-IT"/>
          <w14:ligatures w14:val="none"/>
        </w:rPr>
        <w:t>per la crescita e il consolidamento aziendale. L’operazione è stata assistita parzialmente da garanzia MCC.</w:t>
      </w:r>
    </w:p>
    <w:p w14:paraId="3D83A61D" w14:textId="77777777" w:rsidR="00973C94" w:rsidRPr="00573134" w:rsidRDefault="00973C94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</w:p>
    <w:p w14:paraId="3FC6275F" w14:textId="04D93C24" w:rsidR="00973C94" w:rsidRDefault="00CA0137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>Marcellinara</w:t>
      </w:r>
      <w:r w:rsidR="00973C94"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>10</w:t>
      </w:r>
      <w:r w:rsidR="00973C94"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settembre 2024</w:t>
      </w:r>
      <w:r w:rsidR="00973C9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– </w:t>
      </w:r>
      <w:r w:rsidR="00C670C5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La </w:t>
      </w:r>
      <w:r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>BCC della Calabria Ulteriore</w:t>
      </w:r>
      <w:r w:rsidR="00C670C5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, in pool con BCC Banca Iccrea,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ha concluso un importante accordo di finanziamento, del valore</w:t>
      </w:r>
      <w:r w:rsidR="00C670C5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complessivo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di 5,3 milioni di euro con </w:t>
      </w:r>
      <w:r w:rsidR="00973C9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SPI </w:t>
      </w:r>
      <w:r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“Studio Progettazioni Industriali” S.p.A.</w:t>
      </w:r>
      <w:r w:rsidR="00973C9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, azienda di riferimento nella produzione di infissi ad alta efficienza energetica,</w:t>
      </w:r>
      <w:r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</w:t>
      </w:r>
      <w:r w:rsidR="00973C9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destinato al consolidamento della società e allo sviluppo de</w:t>
      </w:r>
      <w:r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gl</w:t>
      </w:r>
      <w:r w:rsidR="00973C9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i stabilimenti di Maierato e Rottofreno, con focus sull’ampliamento degli impianti di produzione. L’obiettivo è incrementare ulteriormente la capacità produttiva per rispondere alla crescente domanda di infissi ad alta efficienza energetica.</w:t>
      </w:r>
    </w:p>
    <w:p w14:paraId="41DAEE64" w14:textId="111DD1B0" w:rsidR="00C670C5" w:rsidRPr="00C670C5" w:rsidRDefault="00C670C5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L’operazione è stata inoltre assistita parzialmente da garanzia fornita da Mediocredito Centrale.</w:t>
      </w:r>
    </w:p>
    <w:p w14:paraId="2FE1403A" w14:textId="6A98DC8C" w:rsidR="00973C94" w:rsidRPr="00573134" w:rsidRDefault="00973C94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L'ampliamento degli impianti rappresenta un investimento strategico per SPI</w:t>
      </w:r>
      <w:r w:rsid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,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che punta a rafforzare ulteriormente la propria competitività sul mercato italiano e internazionale con macchinari di ultima generazione atti ad ottimizzare i processi produttivi e rispondere con maggiore rapidità alle richieste del mercato. Quest’espansione consentirà anche un significativo miglioramento in termini di sostenibilità, grazie all’adozione di tecnologie a basso impatto ambientale ed una produzione sempre più orientata all’eco-compatibilità.</w:t>
      </w:r>
    </w:p>
    <w:p w14:paraId="4993A994" w14:textId="77777777" w:rsidR="00973C94" w:rsidRPr="00573134" w:rsidRDefault="00973C94" w:rsidP="00973C94">
      <w:pPr>
        <w:shd w:val="clear" w:color="auto" w:fill="FFFFFF"/>
        <w:spacing w:line="240" w:lineRule="auto"/>
        <w:ind w:left="-709" w:right="-335" w:firstLine="709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</w:p>
    <w:p w14:paraId="25E0538C" w14:textId="20235B71" w:rsidR="00973C94" w:rsidRPr="00573134" w:rsidRDefault="00973C94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La società nel 2023 ha conseguito ricavi per euro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43,2 milioni. 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In crescita del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10,65</w:t>
      </w:r>
      <w:r w:rsidR="00C670C5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%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r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ispetto all’esercizio precedente e un e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bitda 6,5 milioni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di euro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. 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Attesa per il 2024 </w:t>
      </w:r>
      <w:r w:rsidR="00926064"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un’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ulteriore crescita intorno al 10 %.</w:t>
      </w:r>
    </w:p>
    <w:p w14:paraId="3D5F0062" w14:textId="7412FA07" w:rsidR="00973C94" w:rsidRPr="00573134" w:rsidRDefault="00973C94" w:rsidP="00973C94">
      <w:pPr>
        <w:shd w:val="clear" w:color="auto" w:fill="FFFFFF"/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</w:p>
    <w:p w14:paraId="5A0EE81F" w14:textId="6D4198DA" w:rsidR="00973C94" w:rsidRDefault="00973C94" w:rsidP="00926064">
      <w:pPr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Francesco Mangione presidente di SPI Finestre ha sottolineato: "</w:t>
      </w:r>
      <w:r w:rsidRPr="00573134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Il finanziamento siglato con</w:t>
      </w:r>
      <w:r w:rsidRPr="00573134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BCC </w:t>
      </w:r>
      <w:r w:rsidR="00573134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della Calabria Ulteriore</w:t>
      </w:r>
      <w:r w:rsidRPr="00573134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 </w:t>
      </w:r>
      <w:r w:rsidRPr="00573134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rappresenta un passaggio fondamentale per il futuro della nostra azienda. Ci permetterà di rafforzare ulteriormente la nostra capacità produttiva e consolidare il nostro posizionamento sul mercato. L’ampliamento degli impianti è una risposta strategica alla domanda crescente di infissi ad alta efficienza energetica, che ci consente di mantenere alti i nostri standard di innovazione.</w:t>
      </w:r>
    </w:p>
    <w:p w14:paraId="313C0EDC" w14:textId="77777777" w:rsidR="00626C89" w:rsidRDefault="00626C89" w:rsidP="00926064">
      <w:pPr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</w:p>
    <w:p w14:paraId="7C46DC72" w14:textId="20741F9C" w:rsidR="00896AB4" w:rsidRDefault="00320BA1" w:rsidP="00072FB1">
      <w:pPr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Il </w:t>
      </w:r>
      <w:r w:rsidR="00CA0137"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Direttore Generale </w:t>
      </w:r>
      <w:r w:rsidR="00C670C5"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di </w:t>
      </w:r>
      <w:r w:rsidR="00CA0137"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BCC</w:t>
      </w:r>
      <w:r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della Calabria Ulteriore, Marco De Lerma di Celenza e di Castelmezzano, </w:t>
      </w:r>
      <w:r w:rsidR="000260FA"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ha dichiarato:</w:t>
      </w:r>
      <w:r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"</w:t>
      </w:r>
      <w:r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Il finanziamento siglato con SPI Finestre rappresenta un esempio concreto del nostro impegno a supportare le imprese che scelgono di investire nell’innovazione e nella sostenibilità. Questo accordo testimonia la fiducia che riponiamo nella solidità e nella capacità di crescita di SPI, un'azienda che ha saputo distinguersi per la qualità dei suoi prodotti e per la sua visione strategica nel rispondere alle esigenze di un mercato in continua evoluzione. Con questo finanziamento, confermiamo la nostra missione di sostenere lo sviluppo economico del territorio, contribuendo a creare valore non solo per le imp</w:t>
      </w:r>
      <w:r w:rsidR="00BA3698"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rese, ma per </w:t>
      </w:r>
      <w:r w:rsidR="00896AB4"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tutte le </w:t>
      </w:r>
      <w:r w:rsidR="00BA3698"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comunità</w:t>
      </w:r>
      <w:r w:rsidR="00896AB4"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che serviamo sulle province di Reggio Calabria, Vibo, Catanzaro e Crotone</w:t>
      </w:r>
      <w:r w:rsidR="00BA3698" w:rsidRP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"</w:t>
      </w:r>
      <w:r w:rsidR="00896AB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.</w:t>
      </w:r>
    </w:p>
    <w:p w14:paraId="2AB76AF4" w14:textId="77777777" w:rsidR="00896AB4" w:rsidRDefault="00896AB4" w:rsidP="00BA3698">
      <w:pPr>
        <w:spacing w:line="240" w:lineRule="auto"/>
        <w:ind w:left="-709" w:right="-335" w:firstLine="0"/>
        <w:jc w:val="left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</w:p>
    <w:p w14:paraId="04B91A72" w14:textId="1BAE685B" w:rsidR="00072FB1" w:rsidRDefault="00896AB4" w:rsidP="00072FB1">
      <w:pPr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</w:pPr>
      <w:r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Il Responsabile Divisione Impresa del Gruppo BCC Iccrea, Carlo Napoleoni, ha concluso: “</w:t>
      </w:r>
      <w:r w:rsidR="00072FB1" w:rsidRP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>Il Gruppo BCC Iccrea fornisce soluzioni di finanziamento e di consulenza alle imprese che vogliono investire ed accrescere il loro valore, grazie anche all’impegno delle sue BCC e con il contributo delle strutture centrali del Gruppo: una sinergia che ha permesso alla BCC della Calabria Ulteriore di essere in prima linea per le esigenze della SPI Finestre</w:t>
      </w:r>
      <w:r w:rsidR="004B5EC2"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e continuare a servire il territorio</w:t>
      </w:r>
      <w:r w:rsidR="00072FB1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”.</w:t>
      </w:r>
    </w:p>
    <w:p w14:paraId="26B1F2C7" w14:textId="5F2865DC" w:rsidR="00973C94" w:rsidRPr="00BA3698" w:rsidRDefault="00973C94" w:rsidP="00072FB1">
      <w:pPr>
        <w:spacing w:line="240" w:lineRule="auto"/>
        <w:ind w:left="-709" w:right="-335" w:firstLine="0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shd w:val="clear" w:color="auto" w:fill="FFFFFF"/>
          <w:lang w:val="it-IT" w:eastAsia="it-IT"/>
          <w14:ligatures w14:val="none"/>
        </w:rPr>
      </w:pP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br/>
        <w:t>Questa operazione si inserisce in un contesto di forte crescita per SPI Finestre, che negli ultimi tre anni ha visto un significativo aumento del fatturato e una continua espansione. Nel 2020, l'azienda ha inaugurato un</w:t>
      </w:r>
      <w:r w:rsidR="005D1273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nuovo stabilimento</w:t>
      </w:r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 xml:space="preserve"> in </w:t>
      </w:r>
      <w:proofErr w:type="gramStart"/>
      <w:r w:rsidRPr="00573134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0"/>
          <w:szCs w:val="20"/>
          <w:lang w:val="it-IT" w:eastAsia="it-IT"/>
          <w14:ligatures w14:val="none"/>
        </w:rPr>
        <w:t>Emilia Romagna</w:t>
      </w:r>
      <w:proofErr w:type="gramEnd"/>
      <w:r w:rsidRPr="00573134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it-IT" w:eastAsia="it-IT"/>
          <w14:ligatures w14:val="none"/>
        </w:rPr>
        <w:t>, rafforzando la propria presenza sul mercato nazionale, a cui è seguita nel 2021 l’apertura di una filiale commerciale negli Stati Uniti, che ha permesso a SPI di porre solide basi per la sua espansione nei mercati americani. Con una storia di 40 anni e una produzione all'avanguardia, SPI Finestre continua a distinguersi per l'innovazione e la qualità dei propri prodotti, puntando a rafforzare ulteriormente la propria posizione nel mercato italiano ed espandersi a livello internazionale.</w:t>
      </w:r>
    </w:p>
    <w:p w14:paraId="51261511" w14:textId="77777777" w:rsidR="003263F9" w:rsidRPr="00973C94" w:rsidRDefault="003263F9" w:rsidP="00973C94">
      <w:pPr>
        <w:autoSpaceDE w:val="0"/>
        <w:autoSpaceDN w:val="0"/>
        <w:adjustRightInd w:val="0"/>
        <w:spacing w:line="240" w:lineRule="auto"/>
        <w:ind w:left="-709" w:right="-335" w:firstLine="709"/>
        <w:rPr>
          <w:rFonts w:asciiTheme="minorHAnsi" w:hAnsiTheme="minorHAnsi" w:cstheme="minorHAnsi"/>
          <w:color w:val="000000" w:themeColor="text1"/>
          <w:kern w:val="0"/>
          <w:sz w:val="20"/>
          <w:szCs w:val="20"/>
        </w:rPr>
      </w:pPr>
    </w:p>
    <w:p w14:paraId="7EF94A4C" w14:textId="655262A6" w:rsidR="0037445A" w:rsidRPr="00973C94" w:rsidRDefault="00973C94" w:rsidP="00973C94">
      <w:pPr>
        <w:spacing w:line="240" w:lineRule="auto"/>
        <w:ind w:left="-709" w:right="-335" w:firstLine="709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it-IT"/>
        </w:rPr>
      </w:pPr>
      <w:r w:rsidRPr="00973C94">
        <w:rPr>
          <w:rFonts w:asciiTheme="minorHAnsi" w:hAnsiTheme="minorHAnsi" w:cs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F4B3B" wp14:editId="0622804D">
                <wp:simplePos x="0" y="0"/>
                <wp:positionH relativeFrom="column">
                  <wp:posOffset>650240</wp:posOffset>
                </wp:positionH>
                <wp:positionV relativeFrom="paragraph">
                  <wp:posOffset>3087712</wp:posOffset>
                </wp:positionV>
                <wp:extent cx="1610139" cy="89453"/>
                <wp:effectExtent l="0" t="0" r="0" b="0"/>
                <wp:wrapNone/>
                <wp:docPr id="288056350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10139" cy="89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C125B" w14:textId="069B0D52" w:rsidR="00677556" w:rsidRPr="00437DBE" w:rsidRDefault="00677556" w:rsidP="00437DB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sz w:val="14"/>
                                <w:lang w:val="it-IT"/>
                              </w:rPr>
                              <w:t>SPI SPA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F4B3B" id="Rectangle 77" o:spid="_x0000_s1026" style="position:absolute;left:0;text-align:left;margin-left:51.2pt;margin-top:243.15pt;width:126.8pt;height:7.0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" filled="f" stroked="f">
                <v:textbox inset="0,0,0,0">
                  <w:txbxContent>
                    <w:p w14:paraId="6E2C125B" w14:textId="069B0D52" w:rsidR="00677556" w:rsidRPr="00437DBE" w:rsidRDefault="00677556" w:rsidP="00437DBE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sz w:val="14"/>
                          <w:lang w:val="it-IT"/>
                        </w:rPr>
                        <w:t>SPI SPA</w:t>
                      </w:r>
                    </w:p>
                  </w:txbxContent>
                </v:textbox>
              </v:rect>
            </w:pict>
          </mc:Fallback>
        </mc:AlternateContent>
      </w:r>
      <w:r w:rsidRPr="00973C94">
        <w:rPr>
          <w:rFonts w:asciiTheme="minorHAnsi" w:hAnsiTheme="minorHAnsi" w:cs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F26CD" wp14:editId="1A4AC777">
                <wp:simplePos x="0" y="0"/>
                <wp:positionH relativeFrom="column">
                  <wp:posOffset>646576</wp:posOffset>
                </wp:positionH>
                <wp:positionV relativeFrom="paragraph">
                  <wp:posOffset>1784692</wp:posOffset>
                </wp:positionV>
                <wp:extent cx="989590" cy="115079"/>
                <wp:effectExtent l="0" t="0" r="0" b="0"/>
                <wp:wrapNone/>
                <wp:docPr id="522416126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89590" cy="1150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092797" w14:textId="66425757" w:rsidR="00677556" w:rsidRDefault="00677556" w:rsidP="008C2A3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sz w:val="14"/>
                              </w:rPr>
                              <w:t>SPI S.p.A.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7DF26CD" id="Rectangle 84" o:spid="_x0000_s1027" style="position:absolute;left:0;text-align:left;margin-left:50.9pt;margin-top:140.55pt;width:77.9pt;height:9.05pt;rotation:18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" filled="f" stroked="f">
                <v:textbox inset="0,0,0,0">
                  <w:txbxContent>
                    <w:p w14:paraId="6A092797" w14:textId="66425757" w:rsidR="00677556" w:rsidRDefault="00677556" w:rsidP="008C2A3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sz w:val="14"/>
                        </w:rPr>
                        <w:t>SPI S.p.A.</w:t>
                      </w:r>
                    </w:p>
                  </w:txbxContent>
                </v:textbox>
              </v:rect>
            </w:pict>
          </mc:Fallback>
        </mc:AlternateContent>
      </w:r>
      <w:r w:rsidR="003B6F0E" w:rsidRPr="00973C94">
        <w:rPr>
          <w:rFonts w:asciiTheme="minorHAnsi" w:hAnsiTheme="minorHAnsi" w:cs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0734E" wp14:editId="249F70C5">
                <wp:simplePos x="0" y="0"/>
                <wp:positionH relativeFrom="column">
                  <wp:posOffset>648419</wp:posOffset>
                </wp:positionH>
                <wp:positionV relativeFrom="paragraph">
                  <wp:posOffset>9749068</wp:posOffset>
                </wp:positionV>
                <wp:extent cx="2673240" cy="432436"/>
                <wp:effectExtent l="0" t="0" r="0" b="0"/>
                <wp:wrapNone/>
                <wp:docPr id="85383999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673240" cy="432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54767" w14:textId="7727D388" w:rsidR="00677556" w:rsidRPr="003B6F0E" w:rsidRDefault="00677556" w:rsidP="003B6F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sz w:val="14"/>
                                <w:lang w:val="it-IT"/>
                              </w:rPr>
                              <w:t>SPI S.P.A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90734E" id="_x0000_s1028" style="position:absolute;left:0;text-align:left;margin-left:51.05pt;margin-top:767.65pt;width:210.5pt;height:34.0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" filled="f" stroked="f">
                <v:textbox inset="0,0,0,0">
                  <w:txbxContent>
                    <w:p w14:paraId="66A54767" w14:textId="7727D388" w:rsidR="00677556" w:rsidRPr="003B6F0E" w:rsidRDefault="00677556" w:rsidP="003B6F0E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sz w:val="14"/>
                          <w:lang w:val="it-IT"/>
                        </w:rPr>
                        <w:t>SPI S.P.A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445A" w:rsidRPr="00973C94" w:rsidSect="00C156F5">
      <w:type w:val="continuous"/>
      <w:pgSz w:w="11906" w:h="16838"/>
      <w:pgMar w:top="222" w:right="846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B2DA1"/>
    <w:multiLevelType w:val="hybridMultilevel"/>
    <w:tmpl w:val="70280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1AFE"/>
    <w:multiLevelType w:val="hybridMultilevel"/>
    <w:tmpl w:val="86C0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36B72"/>
    <w:multiLevelType w:val="multilevel"/>
    <w:tmpl w:val="A54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928515">
    <w:abstractNumId w:val="1"/>
  </w:num>
  <w:num w:numId="2" w16cid:durableId="745956065">
    <w:abstractNumId w:val="2"/>
  </w:num>
  <w:num w:numId="3" w16cid:durableId="624892833">
    <w:abstractNumId w:val="0"/>
  </w:num>
  <w:num w:numId="4" w16cid:durableId="205615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B5"/>
    <w:rsid w:val="000260FA"/>
    <w:rsid w:val="00030FA0"/>
    <w:rsid w:val="00036D7F"/>
    <w:rsid w:val="00044538"/>
    <w:rsid w:val="00046307"/>
    <w:rsid w:val="0006105F"/>
    <w:rsid w:val="00072FB1"/>
    <w:rsid w:val="000E37B7"/>
    <w:rsid w:val="001455D0"/>
    <w:rsid w:val="001E72DF"/>
    <w:rsid w:val="001F38F4"/>
    <w:rsid w:val="00221482"/>
    <w:rsid w:val="00257C4F"/>
    <w:rsid w:val="00271794"/>
    <w:rsid w:val="002A2186"/>
    <w:rsid w:val="002B4A22"/>
    <w:rsid w:val="002B65A7"/>
    <w:rsid w:val="002E3AFC"/>
    <w:rsid w:val="0031389A"/>
    <w:rsid w:val="00320BA1"/>
    <w:rsid w:val="003263F9"/>
    <w:rsid w:val="0033335B"/>
    <w:rsid w:val="003357E0"/>
    <w:rsid w:val="00340424"/>
    <w:rsid w:val="0037445A"/>
    <w:rsid w:val="00392DCD"/>
    <w:rsid w:val="003A795F"/>
    <w:rsid w:val="003B3864"/>
    <w:rsid w:val="003B5F87"/>
    <w:rsid w:val="003B6F0E"/>
    <w:rsid w:val="003C7487"/>
    <w:rsid w:val="003E408A"/>
    <w:rsid w:val="003F5D5C"/>
    <w:rsid w:val="004052F4"/>
    <w:rsid w:val="004239F7"/>
    <w:rsid w:val="00437DBE"/>
    <w:rsid w:val="004435AE"/>
    <w:rsid w:val="004648F5"/>
    <w:rsid w:val="00471BE2"/>
    <w:rsid w:val="00472C9D"/>
    <w:rsid w:val="004A7CC3"/>
    <w:rsid w:val="004B5EC2"/>
    <w:rsid w:val="004B7F46"/>
    <w:rsid w:val="004D1433"/>
    <w:rsid w:val="004E39D1"/>
    <w:rsid w:val="004E55B9"/>
    <w:rsid w:val="004F245E"/>
    <w:rsid w:val="004F45DE"/>
    <w:rsid w:val="00512ABE"/>
    <w:rsid w:val="00512BBE"/>
    <w:rsid w:val="00514158"/>
    <w:rsid w:val="00526281"/>
    <w:rsid w:val="00542517"/>
    <w:rsid w:val="00554598"/>
    <w:rsid w:val="00554A33"/>
    <w:rsid w:val="00564576"/>
    <w:rsid w:val="00573134"/>
    <w:rsid w:val="00586FD8"/>
    <w:rsid w:val="005877BC"/>
    <w:rsid w:val="005B65C7"/>
    <w:rsid w:val="005D1273"/>
    <w:rsid w:val="005E2FBF"/>
    <w:rsid w:val="005F5971"/>
    <w:rsid w:val="0060639A"/>
    <w:rsid w:val="00626C89"/>
    <w:rsid w:val="00632C1A"/>
    <w:rsid w:val="006655CE"/>
    <w:rsid w:val="00677556"/>
    <w:rsid w:val="006E0A8F"/>
    <w:rsid w:val="006E186D"/>
    <w:rsid w:val="0070724B"/>
    <w:rsid w:val="00736439"/>
    <w:rsid w:val="00773F2C"/>
    <w:rsid w:val="007B35BB"/>
    <w:rsid w:val="007C1EB7"/>
    <w:rsid w:val="007F4CEE"/>
    <w:rsid w:val="008375A9"/>
    <w:rsid w:val="008805D5"/>
    <w:rsid w:val="00896AB4"/>
    <w:rsid w:val="008B6E4B"/>
    <w:rsid w:val="008C2A3D"/>
    <w:rsid w:val="008C6B22"/>
    <w:rsid w:val="008D2F6F"/>
    <w:rsid w:val="00910143"/>
    <w:rsid w:val="00926064"/>
    <w:rsid w:val="00935074"/>
    <w:rsid w:val="00952696"/>
    <w:rsid w:val="00973C94"/>
    <w:rsid w:val="00982113"/>
    <w:rsid w:val="00982D4F"/>
    <w:rsid w:val="00986DE2"/>
    <w:rsid w:val="009B7B82"/>
    <w:rsid w:val="009E4A3A"/>
    <w:rsid w:val="009E7F7F"/>
    <w:rsid w:val="00A11138"/>
    <w:rsid w:val="00A24042"/>
    <w:rsid w:val="00A72E00"/>
    <w:rsid w:val="00A80C3C"/>
    <w:rsid w:val="00AC012C"/>
    <w:rsid w:val="00B10311"/>
    <w:rsid w:val="00B358DC"/>
    <w:rsid w:val="00B61DB3"/>
    <w:rsid w:val="00B843FB"/>
    <w:rsid w:val="00BA3698"/>
    <w:rsid w:val="00BB5AEE"/>
    <w:rsid w:val="00BD3951"/>
    <w:rsid w:val="00C0518C"/>
    <w:rsid w:val="00C156F5"/>
    <w:rsid w:val="00C670C5"/>
    <w:rsid w:val="00C919D3"/>
    <w:rsid w:val="00CA0137"/>
    <w:rsid w:val="00CA7206"/>
    <w:rsid w:val="00CB0738"/>
    <w:rsid w:val="00CE540F"/>
    <w:rsid w:val="00CE72B5"/>
    <w:rsid w:val="00D4379E"/>
    <w:rsid w:val="00D510A6"/>
    <w:rsid w:val="00D805B5"/>
    <w:rsid w:val="00D84C15"/>
    <w:rsid w:val="00D8657A"/>
    <w:rsid w:val="00D97214"/>
    <w:rsid w:val="00DB4390"/>
    <w:rsid w:val="00DD2010"/>
    <w:rsid w:val="00DD5D06"/>
    <w:rsid w:val="00DF2B0E"/>
    <w:rsid w:val="00E31FB5"/>
    <w:rsid w:val="00E45133"/>
    <w:rsid w:val="00E63D21"/>
    <w:rsid w:val="00F02A3C"/>
    <w:rsid w:val="00F227B9"/>
    <w:rsid w:val="00F27A3F"/>
    <w:rsid w:val="00F36C5F"/>
    <w:rsid w:val="00F56A56"/>
    <w:rsid w:val="00F61B98"/>
    <w:rsid w:val="00F72F41"/>
    <w:rsid w:val="00F840B4"/>
    <w:rsid w:val="00F9295A"/>
    <w:rsid w:val="00F96DDD"/>
    <w:rsid w:val="00FA6C89"/>
    <w:rsid w:val="00FC06AF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3CB15"/>
  <w15:docId w15:val="{1EF50E2E-7C76-47B4-9B7F-1B10F1F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59" w:lineRule="auto"/>
      <w:ind w:left="10" w:right="57" w:hanging="10"/>
      <w:jc w:val="both"/>
    </w:pPr>
    <w:rPr>
      <w:rFonts w:ascii="Poppins" w:eastAsia="Poppins" w:hAnsi="Poppins" w:cs="Times New Roman"/>
      <w:color w:val="000000"/>
      <w:sz w:val="22"/>
      <w:lang w:val="it" w:eastAsia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8375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8375A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51">
    <w:name w:val="Tabella semplice 51"/>
    <w:basedOn w:val="Tabellanormale"/>
    <w:uiPriority w:val="45"/>
    <w:rsid w:val="008375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8375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8375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471BE2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Paragrafoelenco">
    <w:name w:val="List Paragraph"/>
    <w:basedOn w:val="Normale"/>
    <w:uiPriority w:val="34"/>
    <w:qFormat/>
    <w:rsid w:val="00526281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8805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263F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it-IT"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A218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5A7"/>
    <w:rPr>
      <w:rFonts w:ascii="Lucida Grande" w:eastAsia="Poppins" w:hAnsi="Lucida Grande" w:cs="Lucida Grande"/>
      <w:color w:val="000000"/>
      <w:sz w:val="18"/>
      <w:szCs w:val="18"/>
      <w:lang w:val="it" w:eastAsia="it"/>
    </w:rPr>
  </w:style>
  <w:style w:type="paragraph" w:styleId="Revisione">
    <w:name w:val="Revision"/>
    <w:hidden/>
    <w:uiPriority w:val="99"/>
    <w:semiHidden/>
    <w:rsid w:val="00C670C5"/>
    <w:rPr>
      <w:rFonts w:ascii="Poppins" w:eastAsia="Poppins" w:hAnsi="Poppins" w:cs="Times New Roman"/>
      <w:color w:val="000000"/>
      <w:sz w:val="22"/>
      <w:lang w:val="it" w:eastAsia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556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5784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0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28220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9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30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171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80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664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40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60491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64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36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0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9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87221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7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65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71496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38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13777-F426-F04A-8ECD-16961673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Mascaro</dc:creator>
  <cp:keywords/>
  <cp:lastModifiedBy>caterina mangione</cp:lastModifiedBy>
  <cp:revision>3</cp:revision>
  <dcterms:created xsi:type="dcterms:W3CDTF">2024-09-27T06:50:00Z</dcterms:created>
  <dcterms:modified xsi:type="dcterms:W3CDTF">2024-09-29T12:36:00Z</dcterms:modified>
</cp:coreProperties>
</file>